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158A" w14:textId="77777777" w:rsidR="00162E14" w:rsidRDefault="000907A0">
      <w:r>
        <w:rPr>
          <w:noProof/>
          <w:lang w:eastAsia="es-CL"/>
        </w:rPr>
        <w:drawing>
          <wp:anchor distT="0" distB="0" distL="114300" distR="114300" simplePos="0" relativeHeight="251658240" behindDoc="0" locked="0" layoutInCell="1" allowOverlap="1" wp14:anchorId="06BCB92C" wp14:editId="11187260">
            <wp:simplePos x="0" y="0"/>
            <wp:positionH relativeFrom="column">
              <wp:posOffset>-556260</wp:posOffset>
            </wp:positionH>
            <wp:positionV relativeFrom="paragraph">
              <wp:posOffset>-727177</wp:posOffset>
            </wp:positionV>
            <wp:extent cx="724539" cy="13239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rot="10800000" flipH="1" flipV="1">
                      <a:off x="0" y="0"/>
                      <a:ext cx="724539" cy="1323975"/>
                    </a:xfrm>
                    <a:prstGeom prst="rect">
                      <a:avLst/>
                    </a:prstGeom>
                  </pic:spPr>
                </pic:pic>
              </a:graphicData>
            </a:graphic>
            <wp14:sizeRelH relativeFrom="page">
              <wp14:pctWidth>0</wp14:pctWidth>
            </wp14:sizeRelH>
            <wp14:sizeRelV relativeFrom="page">
              <wp14:pctHeight>0</wp14:pctHeight>
            </wp14:sizeRelV>
          </wp:anchor>
        </w:drawing>
      </w:r>
    </w:p>
    <w:p w14:paraId="703D2C1E" w14:textId="7BB68602" w:rsidR="000907A0" w:rsidRPr="00502CAB" w:rsidRDefault="00502CAB" w:rsidP="00502CAB">
      <w:pPr>
        <w:jc w:val="center"/>
        <w:rPr>
          <w:b/>
          <w:bCs/>
        </w:rPr>
      </w:pPr>
      <w:r w:rsidRPr="00502CAB">
        <w:rPr>
          <w:b/>
          <w:bCs/>
        </w:rPr>
        <w:t>CONSTRUCCIONES METALICAS.</w:t>
      </w:r>
    </w:p>
    <w:p w14:paraId="7C942F4C" w14:textId="3B6E1834" w:rsidR="00502CAB" w:rsidRDefault="00D0670A" w:rsidP="00502CAB">
      <w:pPr>
        <w:jc w:val="center"/>
      </w:pPr>
      <w:r>
        <w:t>GUÍ</w:t>
      </w:r>
      <w:r w:rsidR="00502CAB">
        <w:t>A DE TRABAJO “</w:t>
      </w:r>
      <w:r w:rsidR="00836302">
        <w:t xml:space="preserve">PREVENCION DE </w:t>
      </w:r>
      <w:r w:rsidR="00DF2BE8">
        <w:t>RIESGOS” TERCEROS</w:t>
      </w:r>
      <w:r w:rsidR="00DF2BE8" w:rsidRPr="00DF2BE8">
        <w:rPr>
          <w:b/>
          <w:bCs/>
        </w:rPr>
        <w:t xml:space="preserve"> MEDIOS</w:t>
      </w:r>
      <w:r w:rsidR="00DF2BE8">
        <w:t xml:space="preserve"> </w:t>
      </w:r>
    </w:p>
    <w:p w14:paraId="6CE9B76A" w14:textId="4E1D7B9E" w:rsidR="00335A80" w:rsidRDefault="00335A80" w:rsidP="00335A80">
      <w:pPr>
        <w:tabs>
          <w:tab w:val="left" w:pos="1260"/>
        </w:tabs>
        <w:rPr>
          <w:bCs/>
        </w:rPr>
      </w:pPr>
      <w:r>
        <w:rPr>
          <w:b/>
          <w:bCs/>
        </w:rPr>
        <w:tab/>
        <w:t xml:space="preserve">Instrucción: </w:t>
      </w:r>
      <w:r w:rsidRPr="00335A80">
        <w:rPr>
          <w:bCs/>
        </w:rPr>
        <w:t>Para el Desarrollo de esta guía deberá utilizar el cuaderno del módulo de la especialidad.</w:t>
      </w:r>
    </w:p>
    <w:p w14:paraId="5C1C3184" w14:textId="184430EF" w:rsidR="00335A80" w:rsidRPr="00335A80" w:rsidRDefault="00335A80" w:rsidP="00335A80">
      <w:pPr>
        <w:tabs>
          <w:tab w:val="left" w:pos="1260"/>
        </w:tabs>
        <w:rPr>
          <w:bCs/>
        </w:rPr>
      </w:pPr>
      <w:r>
        <w:rPr>
          <w:bCs/>
        </w:rPr>
        <w:t xml:space="preserve">IMPORTANTE: Todos los trabajos desarrollados serán </w:t>
      </w:r>
      <w:r w:rsidR="00D0670A">
        <w:rPr>
          <w:bCs/>
        </w:rPr>
        <w:t>considerados en</w:t>
      </w:r>
      <w:r>
        <w:rPr>
          <w:bCs/>
        </w:rPr>
        <w:t xml:space="preserve"> la </w:t>
      </w:r>
      <w:r w:rsidR="00D0670A">
        <w:rPr>
          <w:bCs/>
        </w:rPr>
        <w:t>ponderación de su evaluación final.</w:t>
      </w:r>
    </w:p>
    <w:p w14:paraId="47F6091C" w14:textId="66DF21E6" w:rsidR="00502CAB" w:rsidRPr="00AE36D5" w:rsidRDefault="00336382" w:rsidP="00D0670A">
      <w:pPr>
        <w:rPr>
          <w:b/>
          <w:bCs/>
        </w:rPr>
      </w:pPr>
      <w:r w:rsidRPr="00AE36D5">
        <w:rPr>
          <w:b/>
          <w:bCs/>
        </w:rPr>
        <w:t xml:space="preserve">HIGIENE Y SEGURIDAD INDUSTRIAL. </w:t>
      </w:r>
    </w:p>
    <w:p w14:paraId="5251459A" w14:textId="59E1D492" w:rsidR="00D9593A" w:rsidRPr="00AE36D5" w:rsidRDefault="00D9593A" w:rsidP="00D9593A">
      <w:pPr>
        <w:pStyle w:val="NormalWeb"/>
        <w:shd w:val="clear" w:color="auto" w:fill="FFFFFF"/>
        <w:spacing w:before="0" w:beforeAutospacing="0" w:after="300" w:afterAutospacing="0"/>
        <w:jc w:val="both"/>
        <w:rPr>
          <w:rFonts w:asciiTheme="minorHAnsi" w:hAnsiTheme="minorHAnsi" w:cstheme="minorHAnsi"/>
          <w:color w:val="444444"/>
          <w:sz w:val="22"/>
          <w:szCs w:val="22"/>
        </w:rPr>
      </w:pPr>
      <w:r w:rsidRPr="00AE36D5">
        <w:rPr>
          <w:rFonts w:asciiTheme="minorHAnsi" w:hAnsiTheme="minorHAnsi" w:cstheme="minorHAnsi"/>
          <w:color w:val="444444"/>
          <w:sz w:val="22"/>
          <w:szCs w:val="22"/>
        </w:rPr>
        <w:t>La h</w:t>
      </w:r>
      <w:r w:rsidR="004D307E">
        <w:rPr>
          <w:rFonts w:asciiTheme="minorHAnsi" w:hAnsiTheme="minorHAnsi" w:cstheme="minorHAnsi"/>
          <w:color w:val="444444"/>
          <w:sz w:val="22"/>
          <w:szCs w:val="22"/>
        </w:rPr>
        <w:t>igiene industrial</w:t>
      </w:r>
      <w:r w:rsidRPr="00AE36D5">
        <w:rPr>
          <w:rFonts w:asciiTheme="minorHAnsi" w:hAnsiTheme="minorHAnsi" w:cstheme="minorHAnsi"/>
          <w:color w:val="444444"/>
          <w:sz w:val="22"/>
          <w:szCs w:val="22"/>
        </w:rPr>
        <w:t xml:space="preserve"> es una técnica preventiva que busca evitar las enfermedades profesionales y los daños a la salud que son provocados por agentes tóxicos. Los contaminantes que afectan de manera negativa a nuestro cuerpo pueden ser de diferentes naturalezas.</w:t>
      </w:r>
    </w:p>
    <w:p w14:paraId="12E8156A" w14:textId="28FCCD15" w:rsidR="00D9593A" w:rsidRPr="00AE36D5" w:rsidRDefault="00D9593A" w:rsidP="00D9593A">
      <w:pPr>
        <w:pStyle w:val="NormalWeb"/>
        <w:shd w:val="clear" w:color="auto" w:fill="FFFFFF"/>
        <w:spacing w:before="0" w:beforeAutospacing="0" w:after="300" w:afterAutospacing="0"/>
        <w:jc w:val="both"/>
        <w:rPr>
          <w:rFonts w:asciiTheme="minorHAnsi" w:hAnsiTheme="minorHAnsi" w:cstheme="minorHAnsi"/>
          <w:color w:val="444444"/>
          <w:sz w:val="22"/>
          <w:szCs w:val="22"/>
        </w:rPr>
      </w:pPr>
      <w:r w:rsidRPr="00AE36D5">
        <w:rPr>
          <w:rFonts w:asciiTheme="minorHAnsi" w:hAnsiTheme="minorHAnsi" w:cstheme="minorHAnsi"/>
          <w:color w:val="444444"/>
          <w:sz w:val="22"/>
          <w:szCs w:val="22"/>
        </w:rPr>
        <w:t>Los agentes tóxicos y contaminantes son comunes en muchos lugares de trabajo. Si estás expuesto puedes sufrir enfermedades profesionales de diversa gravedad Por eso, es indispensable que cuentes con una correcta higiene industrial, que conozcas los compuestos dañinos y los límites que el cuerpo puede soportar</w:t>
      </w:r>
    </w:p>
    <w:p w14:paraId="15DC0DB1" w14:textId="5480FBFF"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Su propósito es proteger la vida y preservar el bienestar de la salud del trabajador, y la integridad física de los trabajadores de acuerdo con estándares diseñados para garantizar sus condiciones de trabajo. La higiene y seguridad industrial tiene como principal función la capacitación y prevención de enfermedades y accidentes laborales.</w:t>
      </w:r>
      <w:r w:rsidR="00AE36D5">
        <w:rPr>
          <w:rFonts w:asciiTheme="minorHAnsi" w:hAnsiTheme="minorHAnsi" w:cstheme="minorHAnsi"/>
          <w:color w:val="4E4E4E"/>
          <w:sz w:val="22"/>
          <w:szCs w:val="22"/>
        </w:rPr>
        <w:t xml:space="preserve"> </w:t>
      </w:r>
    </w:p>
    <w:p w14:paraId="3605E969"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 </w:t>
      </w:r>
    </w:p>
    <w:p w14:paraId="1BD83E22" w14:textId="4812F26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Importancia: Higiene y seguridad industrial</w:t>
      </w:r>
      <w:r w:rsidR="00AE36D5" w:rsidRPr="00AE36D5">
        <w:rPr>
          <w:rFonts w:asciiTheme="minorHAnsi" w:hAnsiTheme="minorHAnsi" w:cstheme="minorHAnsi"/>
          <w:color w:val="4E4E4E"/>
          <w:sz w:val="22"/>
          <w:szCs w:val="22"/>
        </w:rPr>
        <w:t>.</w:t>
      </w:r>
      <w:r w:rsidRPr="00AE36D5">
        <w:rPr>
          <w:rFonts w:asciiTheme="minorHAnsi" w:hAnsiTheme="minorHAnsi" w:cstheme="minorHAnsi"/>
          <w:color w:val="4E4E4E"/>
          <w:sz w:val="22"/>
          <w:szCs w:val="22"/>
        </w:rPr>
        <w:t xml:space="preserve"> La importancia de la higiene y seguridad industrial radica en el hecho de que, año tras año, aumenta el número de accidentes relacionados.</w:t>
      </w:r>
    </w:p>
    <w:p w14:paraId="51D461C9"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 </w:t>
      </w:r>
    </w:p>
    <w:p w14:paraId="5BB84824"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Estos accidentes causan pérdidas económicas y sociales significativas. Por lo tanto, se hace necesario que las empresas establezcan normas y programas de seguridad para evitar accidentes.</w:t>
      </w:r>
    </w:p>
    <w:p w14:paraId="47B46B0A"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 </w:t>
      </w:r>
    </w:p>
    <w:p w14:paraId="6F7B2FED"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En esencia, el aspecto central de la higiene industrial y la seguridad laboral es la protección de la vida y la salud del trabajador, el entorno familiar y el desarrollo de la comunidad. Los procedimientos de higiene y cobertura industrial cubren la identificación, evaluación y control de los agentes nocivos y los factores de riesgo en el lugar de trabajo y, en determinadas circunstancias, la modificación de la integridad física y psicológica del lugar de trabajo de las personas.</w:t>
      </w:r>
    </w:p>
    <w:p w14:paraId="63EA9A5F"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 </w:t>
      </w:r>
    </w:p>
    <w:p w14:paraId="3A311158" w14:textId="77777777" w:rsidR="00D9593A" w:rsidRPr="00AE36D5" w:rsidRDefault="00D9593A" w:rsidP="00D9593A">
      <w:pPr>
        <w:pStyle w:val="NormalWeb"/>
        <w:shd w:val="clear" w:color="auto" w:fill="FFFFFF"/>
        <w:spacing w:before="0" w:beforeAutospacing="0" w:after="0" w:afterAutospacing="0"/>
        <w:rPr>
          <w:rFonts w:asciiTheme="minorHAnsi" w:hAnsiTheme="minorHAnsi" w:cstheme="minorHAnsi"/>
          <w:color w:val="4E4E4E"/>
          <w:sz w:val="22"/>
          <w:szCs w:val="22"/>
        </w:rPr>
      </w:pPr>
      <w:r w:rsidRPr="00AE36D5">
        <w:rPr>
          <w:rFonts w:asciiTheme="minorHAnsi" w:hAnsiTheme="minorHAnsi" w:cstheme="minorHAnsi"/>
          <w:color w:val="4E4E4E"/>
          <w:sz w:val="22"/>
          <w:szCs w:val="22"/>
        </w:rPr>
        <w:t>Estos procedimientos son legales y protegen al trabajador de su lugar de trabajo porque también existen riesgos en el hogar como en todos los servicios públicos: salud ocupacional, ergonomía, control ambiental, higiene y seguridad industrial.</w:t>
      </w:r>
    </w:p>
    <w:p w14:paraId="6924370A" w14:textId="3ECC9DE3" w:rsidR="00AE36D5" w:rsidRDefault="00AE36D5" w:rsidP="00D9593A">
      <w:pPr>
        <w:pStyle w:val="NormalWeb"/>
        <w:shd w:val="clear" w:color="auto" w:fill="FFFFFF"/>
        <w:spacing w:before="0" w:beforeAutospacing="0" w:after="300" w:afterAutospacing="0"/>
        <w:jc w:val="both"/>
        <w:rPr>
          <w:rFonts w:ascii="Arial" w:hAnsi="Arial" w:cs="Arial"/>
          <w:color w:val="444444"/>
          <w:sz w:val="21"/>
          <w:szCs w:val="21"/>
        </w:rPr>
      </w:pPr>
    </w:p>
    <w:p w14:paraId="227E37BE" w14:textId="77777777" w:rsidR="00D0670A" w:rsidRDefault="00D0670A" w:rsidP="00AE36D5">
      <w:pPr>
        <w:pStyle w:val="NormalWeb"/>
        <w:shd w:val="clear" w:color="auto" w:fill="FFFFFF"/>
        <w:spacing w:before="0" w:beforeAutospacing="0" w:after="300" w:afterAutospacing="0"/>
        <w:jc w:val="both"/>
        <w:rPr>
          <w:rFonts w:ascii="Arial" w:hAnsi="Arial" w:cs="Arial"/>
          <w:color w:val="444444"/>
          <w:sz w:val="21"/>
          <w:szCs w:val="21"/>
        </w:rPr>
      </w:pPr>
    </w:p>
    <w:p w14:paraId="654DC8C5" w14:textId="1235D681" w:rsidR="00D0670A" w:rsidRDefault="00D0670A" w:rsidP="00AE36D5">
      <w:pPr>
        <w:pStyle w:val="NormalWeb"/>
        <w:shd w:val="clear" w:color="auto" w:fill="FFFFFF"/>
        <w:spacing w:before="0" w:beforeAutospacing="0" w:after="300" w:afterAutospacing="0"/>
        <w:jc w:val="both"/>
        <w:rPr>
          <w:rFonts w:ascii="Arial" w:hAnsi="Arial" w:cs="Arial"/>
          <w:color w:val="444444"/>
          <w:sz w:val="21"/>
          <w:szCs w:val="21"/>
        </w:rPr>
      </w:pPr>
    </w:p>
    <w:p w14:paraId="3672CB6F" w14:textId="77777777" w:rsidR="00D0670A" w:rsidRDefault="00D0670A" w:rsidP="00AE36D5">
      <w:pPr>
        <w:pStyle w:val="NormalWeb"/>
        <w:shd w:val="clear" w:color="auto" w:fill="FFFFFF"/>
        <w:spacing w:before="0" w:beforeAutospacing="0" w:after="300" w:afterAutospacing="0"/>
        <w:jc w:val="both"/>
        <w:rPr>
          <w:rFonts w:ascii="Arial" w:hAnsi="Arial" w:cs="Arial"/>
          <w:color w:val="444444"/>
          <w:sz w:val="21"/>
          <w:szCs w:val="21"/>
        </w:rPr>
      </w:pPr>
    </w:p>
    <w:p w14:paraId="74B65708" w14:textId="7D11FF57" w:rsidR="00D0670A" w:rsidRDefault="00D0670A" w:rsidP="00AE36D5">
      <w:pPr>
        <w:pStyle w:val="NormalWeb"/>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ACTIVIDAD:</w:t>
      </w:r>
    </w:p>
    <w:p w14:paraId="16B3A09C" w14:textId="741C174A" w:rsidR="00AE36D5" w:rsidRDefault="00AE36D5" w:rsidP="00AE36D5">
      <w:pPr>
        <w:pStyle w:val="NormalWeb"/>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Reflexionar en lo anterior y realizar un relato basado en un ejercicio práctico en el taller de construcciones metálicas. “unión de soldadura mediante arco</w:t>
      </w:r>
      <w:r w:rsidR="004D307E">
        <w:rPr>
          <w:rFonts w:ascii="Arial" w:hAnsi="Arial" w:cs="Arial"/>
          <w:color w:val="444444"/>
          <w:sz w:val="21"/>
          <w:szCs w:val="21"/>
        </w:rPr>
        <w:t xml:space="preserve"> eléctrico</w:t>
      </w:r>
      <w:r>
        <w:rPr>
          <w:rFonts w:ascii="Arial" w:hAnsi="Arial" w:cs="Arial"/>
          <w:color w:val="444444"/>
          <w:sz w:val="21"/>
          <w:szCs w:val="21"/>
        </w:rPr>
        <w:t xml:space="preserve"> manual”. Teniendo en consideración los cuidados higiénicos y uso de EPP para dicho proceso. </w:t>
      </w:r>
      <w:bookmarkStart w:id="0" w:name="_Hlk39101520"/>
    </w:p>
    <w:p w14:paraId="5E6938A2" w14:textId="77777777" w:rsidR="008F2227" w:rsidRDefault="008F2227" w:rsidP="00AE36D5">
      <w:pPr>
        <w:pStyle w:val="NormalWeb"/>
        <w:shd w:val="clear" w:color="auto" w:fill="FFFFFF"/>
        <w:spacing w:before="0" w:beforeAutospacing="0" w:after="300" w:afterAutospacing="0"/>
        <w:jc w:val="both"/>
        <w:rPr>
          <w:b/>
          <w:bCs/>
        </w:rPr>
      </w:pPr>
    </w:p>
    <w:p w14:paraId="133BDA40" w14:textId="77777777" w:rsidR="008F2227" w:rsidRDefault="008F2227" w:rsidP="00AE36D5">
      <w:pPr>
        <w:pStyle w:val="NormalWeb"/>
        <w:shd w:val="clear" w:color="auto" w:fill="FFFFFF"/>
        <w:spacing w:before="0" w:beforeAutospacing="0" w:after="300" w:afterAutospacing="0"/>
        <w:jc w:val="both"/>
        <w:rPr>
          <w:b/>
          <w:bCs/>
        </w:rPr>
      </w:pPr>
      <w:bookmarkStart w:id="1" w:name="_GoBack"/>
    </w:p>
    <w:p w14:paraId="56FBF93E" w14:textId="0E1D3428" w:rsidR="00AE36D5" w:rsidRDefault="00D0670A" w:rsidP="00AE36D5">
      <w:pPr>
        <w:pStyle w:val="NormalWeb"/>
        <w:shd w:val="clear" w:color="auto" w:fill="FFFFFF"/>
        <w:spacing w:before="0" w:beforeAutospacing="0" w:after="300" w:afterAutospacing="0"/>
        <w:jc w:val="both"/>
        <w:rPr>
          <w:b/>
          <w:bCs/>
        </w:rPr>
      </w:pPr>
      <w:r>
        <w:rPr>
          <w:b/>
          <w:bCs/>
        </w:rPr>
        <w:t>Dudas y recepción de guí</w:t>
      </w:r>
      <w:r w:rsidR="002B3FA1" w:rsidRPr="00AE36D5">
        <w:rPr>
          <w:b/>
          <w:bCs/>
        </w:rPr>
        <w:t>a desarrollada</w:t>
      </w:r>
      <w:bookmarkEnd w:id="0"/>
      <w:r w:rsidR="00AE36D5">
        <w:rPr>
          <w:b/>
          <w:bCs/>
        </w:rPr>
        <w:t>.</w:t>
      </w:r>
    </w:p>
    <w:p w14:paraId="0E385B2A" w14:textId="69DAA20E" w:rsidR="00AE36D5" w:rsidRPr="008F2227" w:rsidRDefault="004D307E" w:rsidP="008F2227">
      <w:pPr>
        <w:pStyle w:val="NormalWeb"/>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MANUEL ALARCON   +</w:t>
      </w:r>
      <w:r w:rsidR="00335A80">
        <w:rPr>
          <w:rFonts w:asciiTheme="minorHAnsi" w:hAnsiTheme="minorHAnsi" w:cstheme="minorHAnsi"/>
        </w:rPr>
        <w:t>56986856260 alarconramirez.listal@gmail.com</w:t>
      </w:r>
    </w:p>
    <w:p w14:paraId="1B1D6ABE" w14:textId="1B3EEBC0" w:rsidR="00AE36D5" w:rsidRPr="008F2227" w:rsidRDefault="00AE36D5" w:rsidP="008F2227">
      <w:pPr>
        <w:pStyle w:val="NormalWeb"/>
        <w:shd w:val="clear" w:color="auto" w:fill="FFFFFF"/>
        <w:spacing w:before="0" w:beforeAutospacing="0" w:after="300" w:afterAutospacing="0"/>
        <w:jc w:val="both"/>
        <w:rPr>
          <w:rFonts w:asciiTheme="minorHAnsi" w:hAnsiTheme="minorHAnsi" w:cstheme="minorHAnsi"/>
        </w:rPr>
      </w:pPr>
      <w:r w:rsidRPr="008F2227">
        <w:rPr>
          <w:rFonts w:asciiTheme="minorHAnsi" w:hAnsiTheme="minorHAnsi" w:cstheme="minorHAnsi"/>
        </w:rPr>
        <w:t xml:space="preserve">IGNACIO TORRES </w:t>
      </w:r>
      <w:r w:rsidR="004D307E">
        <w:rPr>
          <w:rFonts w:asciiTheme="minorHAnsi" w:hAnsiTheme="minorHAnsi" w:cstheme="minorHAnsi"/>
        </w:rPr>
        <w:t>+56956109639   itorres2031@gmail.com</w:t>
      </w:r>
    </w:p>
    <w:p w14:paraId="09DDA145" w14:textId="550FB4A1" w:rsidR="00AE36D5" w:rsidRPr="008F2227" w:rsidRDefault="00AE36D5" w:rsidP="008F2227">
      <w:pPr>
        <w:pStyle w:val="NormalWeb"/>
        <w:shd w:val="clear" w:color="auto" w:fill="FFFFFF"/>
        <w:spacing w:before="0" w:beforeAutospacing="0" w:after="300" w:afterAutospacing="0"/>
        <w:jc w:val="both"/>
        <w:rPr>
          <w:rFonts w:asciiTheme="minorHAnsi" w:hAnsiTheme="minorHAnsi" w:cstheme="minorHAnsi"/>
        </w:rPr>
      </w:pPr>
      <w:r w:rsidRPr="008F2227">
        <w:rPr>
          <w:rFonts w:asciiTheme="minorHAnsi" w:hAnsiTheme="minorHAnsi" w:cstheme="minorHAnsi"/>
        </w:rPr>
        <w:t xml:space="preserve">MILTON CONTRERAS </w:t>
      </w:r>
      <w:r w:rsidR="004D307E">
        <w:rPr>
          <w:rFonts w:asciiTheme="minorHAnsi" w:hAnsiTheme="minorHAnsi" w:cstheme="minorHAnsi"/>
        </w:rPr>
        <w:t>+56978574466 miltoncontrerases@gmail.com</w:t>
      </w:r>
    </w:p>
    <w:p w14:paraId="0D8146A8" w14:textId="714C2407" w:rsidR="002B3FA1" w:rsidRPr="008F2227" w:rsidRDefault="00AE36D5" w:rsidP="008F2227">
      <w:pPr>
        <w:pStyle w:val="NormalWeb"/>
        <w:shd w:val="clear" w:color="auto" w:fill="FFFFFF"/>
        <w:spacing w:before="0" w:beforeAutospacing="0" w:after="300" w:afterAutospacing="0"/>
        <w:jc w:val="both"/>
        <w:rPr>
          <w:rFonts w:asciiTheme="minorHAnsi" w:hAnsiTheme="minorHAnsi" w:cstheme="minorHAnsi"/>
          <w:color w:val="444444"/>
          <w:sz w:val="21"/>
          <w:szCs w:val="21"/>
          <w:lang w:val="en-GB"/>
        </w:rPr>
      </w:pPr>
      <w:r w:rsidRPr="008F2227">
        <w:rPr>
          <w:rFonts w:asciiTheme="minorHAnsi" w:hAnsiTheme="minorHAnsi" w:cstheme="minorHAnsi"/>
          <w:lang w:val="en-GB"/>
        </w:rPr>
        <w:t xml:space="preserve">NAHUM </w:t>
      </w:r>
      <w:r w:rsidR="00D0670A" w:rsidRPr="008F2227">
        <w:rPr>
          <w:rFonts w:asciiTheme="minorHAnsi" w:hAnsiTheme="minorHAnsi" w:cstheme="minorHAnsi"/>
          <w:lang w:val="en-GB"/>
        </w:rPr>
        <w:t>UNDA +</w:t>
      </w:r>
      <w:r w:rsidR="00D0670A">
        <w:rPr>
          <w:rFonts w:asciiTheme="minorHAnsi" w:hAnsiTheme="minorHAnsi" w:cstheme="minorHAnsi"/>
          <w:lang w:val="en-GB"/>
        </w:rPr>
        <w:t xml:space="preserve">56999106680 </w:t>
      </w:r>
      <w:r w:rsidR="00D0670A" w:rsidRPr="008F2227">
        <w:rPr>
          <w:lang w:val="en-GB"/>
        </w:rPr>
        <w:t>n.abatemol@gmail.com</w:t>
      </w:r>
    </w:p>
    <w:bookmarkEnd w:id="1"/>
    <w:p w14:paraId="3A6B270B" w14:textId="0387F158" w:rsidR="002B3FA1" w:rsidRDefault="002B3FA1" w:rsidP="002B3FA1">
      <w:pPr>
        <w:pStyle w:val="Prrafodelista"/>
        <w:ind w:left="1440"/>
        <w:rPr>
          <w:lang w:val="en-GB"/>
        </w:rPr>
      </w:pPr>
    </w:p>
    <w:p w14:paraId="114272EC" w14:textId="3D3F72D2" w:rsidR="00335A80" w:rsidRDefault="00335A80" w:rsidP="002B3FA1">
      <w:pPr>
        <w:pStyle w:val="Prrafodelista"/>
        <w:ind w:left="1440"/>
        <w:rPr>
          <w:lang w:val="en-GB"/>
        </w:rPr>
      </w:pPr>
    </w:p>
    <w:p w14:paraId="4624A6C6" w14:textId="25283E37" w:rsidR="00335A80" w:rsidRPr="00335A80" w:rsidRDefault="00335A80" w:rsidP="00335A80">
      <w:pPr>
        <w:rPr>
          <w:lang w:val="en-GB"/>
        </w:rPr>
      </w:pPr>
    </w:p>
    <w:sectPr w:rsidR="00335A80" w:rsidRPr="00335A80" w:rsidSect="000D0F0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D5"/>
    <w:multiLevelType w:val="hybridMultilevel"/>
    <w:tmpl w:val="C4441A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2490754"/>
    <w:multiLevelType w:val="hybridMultilevel"/>
    <w:tmpl w:val="96D297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261515"/>
    <w:multiLevelType w:val="hybridMultilevel"/>
    <w:tmpl w:val="3306E1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8546328"/>
    <w:multiLevelType w:val="hybridMultilevel"/>
    <w:tmpl w:val="A6EC5EE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5EC73E3D"/>
    <w:multiLevelType w:val="hybridMultilevel"/>
    <w:tmpl w:val="F6B402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66FB6C31"/>
    <w:multiLevelType w:val="hybridMultilevel"/>
    <w:tmpl w:val="C7467A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A4B1724"/>
    <w:multiLevelType w:val="hybridMultilevel"/>
    <w:tmpl w:val="ECCA905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6D01149C"/>
    <w:multiLevelType w:val="hybridMultilevel"/>
    <w:tmpl w:val="CFCE8F1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154689E"/>
    <w:multiLevelType w:val="hybridMultilevel"/>
    <w:tmpl w:val="93CCA7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B0D72D9"/>
    <w:multiLevelType w:val="hybridMultilevel"/>
    <w:tmpl w:val="CA92C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7"/>
  </w:num>
  <w:num w:numId="6">
    <w:abstractNumId w:val="4"/>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D3"/>
    <w:rsid w:val="000907A0"/>
    <w:rsid w:val="000D0F01"/>
    <w:rsid w:val="000F5E92"/>
    <w:rsid w:val="00102542"/>
    <w:rsid w:val="00162E14"/>
    <w:rsid w:val="001636C6"/>
    <w:rsid w:val="001B00C1"/>
    <w:rsid w:val="001B56D4"/>
    <w:rsid w:val="001C1A1D"/>
    <w:rsid w:val="00254314"/>
    <w:rsid w:val="00256E1F"/>
    <w:rsid w:val="002B3FA1"/>
    <w:rsid w:val="002E1929"/>
    <w:rsid w:val="00335A80"/>
    <w:rsid w:val="00336382"/>
    <w:rsid w:val="00364261"/>
    <w:rsid w:val="003A7F4A"/>
    <w:rsid w:val="003B0DDB"/>
    <w:rsid w:val="00401802"/>
    <w:rsid w:val="004171C6"/>
    <w:rsid w:val="004D307E"/>
    <w:rsid w:val="00502CAB"/>
    <w:rsid w:val="005409E3"/>
    <w:rsid w:val="00591CE3"/>
    <w:rsid w:val="005C60DA"/>
    <w:rsid w:val="005F35E4"/>
    <w:rsid w:val="006044A9"/>
    <w:rsid w:val="006125DB"/>
    <w:rsid w:val="00657DBD"/>
    <w:rsid w:val="00672D74"/>
    <w:rsid w:val="006D0F46"/>
    <w:rsid w:val="006F61EB"/>
    <w:rsid w:val="0075058C"/>
    <w:rsid w:val="00834C18"/>
    <w:rsid w:val="00836302"/>
    <w:rsid w:val="008D35BC"/>
    <w:rsid w:val="008E5701"/>
    <w:rsid w:val="008F2227"/>
    <w:rsid w:val="009D3D44"/>
    <w:rsid w:val="009D3F70"/>
    <w:rsid w:val="009D4167"/>
    <w:rsid w:val="009F7BB5"/>
    <w:rsid w:val="00A458D3"/>
    <w:rsid w:val="00AE36D5"/>
    <w:rsid w:val="00B20CEC"/>
    <w:rsid w:val="00B5317E"/>
    <w:rsid w:val="00BA3722"/>
    <w:rsid w:val="00BE0F10"/>
    <w:rsid w:val="00CB611B"/>
    <w:rsid w:val="00D0670A"/>
    <w:rsid w:val="00D17A8A"/>
    <w:rsid w:val="00D2227F"/>
    <w:rsid w:val="00D302F0"/>
    <w:rsid w:val="00D9593A"/>
    <w:rsid w:val="00DE71A9"/>
    <w:rsid w:val="00DF20B9"/>
    <w:rsid w:val="00DF2BE8"/>
    <w:rsid w:val="00E50B85"/>
    <w:rsid w:val="00E5753C"/>
    <w:rsid w:val="00F15A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C415"/>
  <w15:docId w15:val="{88A60917-E0A3-4B3D-BDCA-F14D2F5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7A0"/>
    <w:rPr>
      <w:rFonts w:ascii="Tahoma" w:hAnsi="Tahoma" w:cs="Tahoma"/>
      <w:sz w:val="16"/>
      <w:szCs w:val="16"/>
    </w:rPr>
  </w:style>
  <w:style w:type="paragraph" w:styleId="Prrafodelista">
    <w:name w:val="List Paragraph"/>
    <w:basedOn w:val="Normal"/>
    <w:uiPriority w:val="34"/>
    <w:qFormat/>
    <w:rsid w:val="005409E3"/>
    <w:pPr>
      <w:ind w:left="720"/>
      <w:contextualSpacing/>
    </w:pPr>
  </w:style>
  <w:style w:type="character" w:styleId="Hipervnculo">
    <w:name w:val="Hyperlink"/>
    <w:basedOn w:val="Fuentedeprrafopredeter"/>
    <w:uiPriority w:val="99"/>
    <w:semiHidden/>
    <w:unhideWhenUsed/>
    <w:rsid w:val="002B3FA1"/>
    <w:rPr>
      <w:color w:val="0000FF" w:themeColor="hyperlink"/>
      <w:u w:val="single"/>
    </w:rPr>
  </w:style>
  <w:style w:type="paragraph" w:styleId="NormalWeb">
    <w:name w:val="Normal (Web)"/>
    <w:basedOn w:val="Normal"/>
    <w:uiPriority w:val="99"/>
    <w:unhideWhenUsed/>
    <w:rsid w:val="00D9593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5826">
      <w:bodyDiv w:val="1"/>
      <w:marLeft w:val="0"/>
      <w:marRight w:val="0"/>
      <w:marTop w:val="0"/>
      <w:marBottom w:val="0"/>
      <w:divBdr>
        <w:top w:val="none" w:sz="0" w:space="0" w:color="auto"/>
        <w:left w:val="none" w:sz="0" w:space="0" w:color="auto"/>
        <w:bottom w:val="none" w:sz="0" w:space="0" w:color="auto"/>
        <w:right w:val="none" w:sz="0" w:space="0" w:color="auto"/>
      </w:divBdr>
    </w:div>
    <w:div w:id="1720980451">
      <w:bodyDiv w:val="1"/>
      <w:marLeft w:val="0"/>
      <w:marRight w:val="0"/>
      <w:marTop w:val="0"/>
      <w:marBottom w:val="0"/>
      <w:divBdr>
        <w:top w:val="none" w:sz="0" w:space="0" w:color="auto"/>
        <w:left w:val="none" w:sz="0" w:space="0" w:color="auto"/>
        <w:bottom w:val="none" w:sz="0" w:space="0" w:color="auto"/>
        <w:right w:val="none" w:sz="0" w:space="0" w:color="auto"/>
      </w:divBdr>
    </w:div>
    <w:div w:id="17314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nahum</dc:creator>
  <cp:lastModifiedBy>Manuel Alarcón</cp:lastModifiedBy>
  <cp:revision>2</cp:revision>
  <cp:lastPrinted>2020-04-30T14:31:00Z</cp:lastPrinted>
  <dcterms:created xsi:type="dcterms:W3CDTF">2020-04-30T15:06:00Z</dcterms:created>
  <dcterms:modified xsi:type="dcterms:W3CDTF">2020-04-30T15:06:00Z</dcterms:modified>
</cp:coreProperties>
</file>